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CC1" w:rsidRDefault="00807CC1" w:rsidP="00FB2931">
      <w:pPr>
        <w:spacing w:after="0"/>
        <w:jc w:val="both"/>
        <w:rPr>
          <w:rFonts w:ascii="Times New Roman" w:hAnsi="Times New Roman" w:cs="Times New Roman"/>
        </w:rPr>
      </w:pPr>
    </w:p>
    <w:p w:rsidR="00FB2931" w:rsidRDefault="00FB2931" w:rsidP="00FB29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temelju članka 31. Odluke o izboru članova vijeća mjesnih odbora na području Općine Lovran („Službene novine Općine Lovran“  broj 4/15), Izborno povjerenstvo donosi </w:t>
      </w:r>
    </w:p>
    <w:p w:rsidR="00FB2931" w:rsidRDefault="00FB2931" w:rsidP="00FB2931">
      <w:pPr>
        <w:spacing w:after="0"/>
        <w:jc w:val="both"/>
        <w:rPr>
          <w:rFonts w:ascii="Times New Roman" w:hAnsi="Times New Roman" w:cs="Times New Roman"/>
        </w:rPr>
      </w:pPr>
    </w:p>
    <w:p w:rsidR="00FB2931" w:rsidRPr="00446EE5" w:rsidRDefault="00BB6E44" w:rsidP="00FB29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6EE5">
        <w:rPr>
          <w:rFonts w:ascii="Times New Roman" w:hAnsi="Times New Roman" w:cs="Times New Roman"/>
          <w:b/>
          <w:sz w:val="24"/>
          <w:szCs w:val="24"/>
        </w:rPr>
        <w:t>OBVEZATNE UPUTE BROJ  MO IV</w:t>
      </w:r>
    </w:p>
    <w:p w:rsidR="00BB6E44" w:rsidRPr="00BB6E44" w:rsidRDefault="00BB6E44" w:rsidP="00BB6E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</w:t>
      </w:r>
      <w:r w:rsidRPr="00BB6E4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NAČINU UREĐENJA BIRAČKOG MJESTA</w:t>
      </w:r>
    </w:p>
    <w:p w:rsidR="00BB6E44" w:rsidRDefault="00BB6E44" w:rsidP="00BB6E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B6E44" w:rsidRPr="00BB6E44" w:rsidRDefault="00BB6E44" w:rsidP="00BB6E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6E4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1.U prostorijama u kojima će se </w:t>
      </w:r>
      <w:r w:rsidR="007359AD">
        <w:rPr>
          <w:rFonts w:ascii="Times New Roman" w:eastAsia="Times New Roman" w:hAnsi="Times New Roman" w:cs="Times New Roman"/>
          <w:sz w:val="24"/>
          <w:szCs w:val="24"/>
          <w:lang w:eastAsia="hr-HR"/>
        </w:rPr>
        <w:t>glasovati na izborima za članice/članove</w:t>
      </w:r>
      <w:r w:rsidRPr="00BB6E4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vijeća mjesnih odbora </w:t>
      </w:r>
    </w:p>
    <w:p w:rsidR="00BB6E44" w:rsidRPr="00BB6E44" w:rsidRDefault="00BB6E44" w:rsidP="00BB6E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6E44">
        <w:rPr>
          <w:rFonts w:ascii="Times New Roman" w:eastAsia="Times New Roman" w:hAnsi="Times New Roman" w:cs="Times New Roman"/>
          <w:sz w:val="24"/>
          <w:szCs w:val="24"/>
          <w:lang w:eastAsia="hr-HR"/>
        </w:rPr>
        <w:t>(biračko mjesto) mogu se isticati samo državni simboli u skladu s Ustavom Republike Hrvatske i Zakonom o grbu, zastavi i himni Republike Hrvatske te zastavi i lenti Predsjednika Republike Hrvatske, kao što su grb Republike Hrvatske i zastava Repub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like Hrvatske te obilježja Općine Lovran</w:t>
      </w:r>
      <w:r w:rsidRPr="00BB6E4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kao što je zastava i grb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Općine Lovra</w:t>
      </w:r>
      <w:r w:rsidR="00E3373C">
        <w:rPr>
          <w:rFonts w:ascii="Times New Roman" w:eastAsia="Times New Roman" w:hAnsi="Times New Roman" w:cs="Times New Roman"/>
          <w:sz w:val="24"/>
          <w:szCs w:val="24"/>
          <w:lang w:eastAsia="hr-HR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BB6E4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skladu sa Statutom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Općine Lovran</w:t>
      </w:r>
      <w:r w:rsidRPr="00BB6E44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BB6E44" w:rsidRDefault="00BB6E44" w:rsidP="00BB6E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B6E44" w:rsidRPr="00BB6E44" w:rsidRDefault="00BB6E44" w:rsidP="00BB6E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6E44">
        <w:rPr>
          <w:rFonts w:ascii="Times New Roman" w:eastAsia="Times New Roman" w:hAnsi="Times New Roman" w:cs="Times New Roman"/>
          <w:sz w:val="24"/>
          <w:szCs w:val="24"/>
          <w:lang w:eastAsia="hr-HR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BB6E44">
        <w:rPr>
          <w:rFonts w:ascii="Times New Roman" w:eastAsia="Times New Roman" w:hAnsi="Times New Roman" w:cs="Times New Roman"/>
          <w:sz w:val="24"/>
          <w:szCs w:val="24"/>
          <w:lang w:eastAsia="hr-HR"/>
        </w:rPr>
        <w:t>Na biračkom mjestu, ispred biračkog mjesta i u njegovoj neposrednoj blizini zabranjuje se svaka izborna promidžba te nije dopušteno na bilo koji način navoditi birače kako glasovati (dijeljenjem promidžbenih letaka, isticanjem plakata, održavanjem promidžbenih skupova i govora, davanjem intervjua odnosno izjava i si.).</w:t>
      </w:r>
    </w:p>
    <w:p w:rsidR="00BB6E44" w:rsidRPr="00BB6E44" w:rsidRDefault="00BB6E44" w:rsidP="00BB6E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6E44">
        <w:rPr>
          <w:rFonts w:ascii="Times New Roman" w:eastAsia="Times New Roman" w:hAnsi="Times New Roman" w:cs="Times New Roman"/>
          <w:sz w:val="24"/>
          <w:szCs w:val="24"/>
          <w:lang w:eastAsia="hr-HR"/>
        </w:rPr>
        <w:t>Birački odbor provjerit će je li sav promidžbeni materijal vezan uz izbornu promidžbu uklonjen s biračkog mjesta i iz njegove neposredne blizine</w:t>
      </w:r>
      <w:r w:rsidR="00E337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(u krugu od oko 50 metara)</w:t>
      </w:r>
      <w:r w:rsidRPr="00BB6E44">
        <w:rPr>
          <w:rFonts w:ascii="Times New Roman" w:eastAsia="Times New Roman" w:hAnsi="Times New Roman" w:cs="Times New Roman"/>
          <w:sz w:val="24"/>
          <w:szCs w:val="24"/>
          <w:lang w:eastAsia="hr-HR"/>
        </w:rPr>
        <w:t>, u protivnom će isti ukloniti članovi biračkog odbora.</w:t>
      </w:r>
    </w:p>
    <w:p w:rsidR="00BB6E44" w:rsidRDefault="00BB6E44" w:rsidP="00BB6E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B6E44" w:rsidRPr="00BB6E44" w:rsidRDefault="00BB6E44" w:rsidP="00BB6E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6E44">
        <w:rPr>
          <w:rFonts w:ascii="Times New Roman" w:eastAsia="Times New Roman" w:hAnsi="Times New Roman" w:cs="Times New Roman"/>
          <w:sz w:val="24"/>
          <w:szCs w:val="24"/>
          <w:lang w:eastAsia="hr-HR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BB6E44">
        <w:rPr>
          <w:rFonts w:ascii="Times New Roman" w:eastAsia="Times New Roman" w:hAnsi="Times New Roman" w:cs="Times New Roman"/>
          <w:sz w:val="24"/>
          <w:szCs w:val="24"/>
          <w:lang w:eastAsia="hr-HR"/>
        </w:rPr>
        <w:t>Biračko mjesto mora biti uređeno i opremljeno na način da se osigura tajnost glasovanja</w:t>
      </w:r>
      <w:r w:rsidR="00A018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paravanima</w:t>
      </w:r>
      <w:r w:rsidRPr="00BB6E4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ili sličnim sredstvima tako da nitko u prostoriji ne može vidjeti kako je birač popunio glasački listić.</w:t>
      </w:r>
    </w:p>
    <w:p w:rsidR="00BB6E44" w:rsidRDefault="00BB6E44" w:rsidP="00BB6E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B6E44" w:rsidRPr="00BB6E44" w:rsidRDefault="00BB6E44" w:rsidP="00BB6E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6E4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4.Birački odbor dužan je na biračima vidljivom mjestu istaknuti </w:t>
      </w:r>
      <w:r w:rsidR="00A0185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oglas o svim prihvaćenim </w:t>
      </w:r>
      <w:r w:rsidRPr="00BB6E44">
        <w:rPr>
          <w:rFonts w:ascii="Times New Roman" w:eastAsia="Times New Roman" w:hAnsi="Times New Roman" w:cs="Times New Roman"/>
          <w:sz w:val="24"/>
          <w:szCs w:val="24"/>
          <w:lang w:eastAsia="hr-HR"/>
        </w:rPr>
        <w:t>kandidacijsk</w:t>
      </w:r>
      <w:r w:rsidR="00A01854">
        <w:rPr>
          <w:rFonts w:ascii="Times New Roman" w:eastAsia="Times New Roman" w:hAnsi="Times New Roman" w:cs="Times New Roman"/>
          <w:sz w:val="24"/>
          <w:szCs w:val="24"/>
          <w:lang w:eastAsia="hr-HR"/>
        </w:rPr>
        <w:t>im</w:t>
      </w:r>
      <w:r w:rsidRPr="00BB6E4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list</w:t>
      </w:r>
      <w:r w:rsidR="00A01854">
        <w:rPr>
          <w:rFonts w:ascii="Times New Roman" w:eastAsia="Times New Roman" w:hAnsi="Times New Roman" w:cs="Times New Roman"/>
          <w:sz w:val="24"/>
          <w:szCs w:val="24"/>
          <w:lang w:eastAsia="hr-HR"/>
        </w:rPr>
        <w:t>ama</w:t>
      </w:r>
      <w:r w:rsidRPr="00BB6E4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zbirnu listu kandidacijskih lista.</w:t>
      </w:r>
    </w:p>
    <w:p w:rsidR="00BB6E44" w:rsidRDefault="00BB6E44" w:rsidP="00BB6E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B6E44" w:rsidRDefault="00BB6E44" w:rsidP="00BB6E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6E44">
        <w:rPr>
          <w:rFonts w:ascii="Times New Roman" w:eastAsia="Times New Roman" w:hAnsi="Times New Roman" w:cs="Times New Roman"/>
          <w:sz w:val="24"/>
          <w:szCs w:val="24"/>
          <w:lang w:eastAsia="hr-HR"/>
        </w:rPr>
        <w:t>5.Birački odbor dužan je na svakoj glasačkoj kutiji istaknuti glasački listić kakav se ubacuje u tu glasačku kutiju.</w:t>
      </w:r>
    </w:p>
    <w:p w:rsidR="00BB6E44" w:rsidRDefault="00BB6E44" w:rsidP="00BB6E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B6E44" w:rsidRDefault="00BB6E44" w:rsidP="00BB6E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B6E44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Pr="00446EE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3400C8" w:rsidRPr="00446E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Ove Obvezatne upute stupaju na snagu danom objave u „Službenim novinama Općine Lovran“ a objavit će se i na web stranici Općine Lovran www.opcinalovran.hr.</w:t>
      </w:r>
    </w:p>
    <w:p w:rsidR="00BB6E44" w:rsidRPr="00BB6E44" w:rsidRDefault="00BB6E44" w:rsidP="00BB6E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B6E44" w:rsidRDefault="00BB6E44" w:rsidP="00BB6E44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</w:p>
    <w:p w:rsidR="00BB6E44" w:rsidRPr="003F2EF3" w:rsidRDefault="00BB6E44" w:rsidP="00BB6E44">
      <w:pPr>
        <w:pStyle w:val="Odlomakpopis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2EF3">
        <w:rPr>
          <w:rFonts w:ascii="Times New Roman" w:hAnsi="Times New Roman" w:cs="Times New Roman"/>
          <w:sz w:val="24"/>
          <w:szCs w:val="24"/>
        </w:rPr>
        <w:t>KLASA: 011-01/15-01/10</w:t>
      </w:r>
    </w:p>
    <w:p w:rsidR="00BB6E44" w:rsidRPr="003F2EF3" w:rsidRDefault="00BB6E44" w:rsidP="00BB6E44">
      <w:pPr>
        <w:pStyle w:val="Odlomakpopis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2EF3">
        <w:rPr>
          <w:rFonts w:ascii="Times New Roman" w:hAnsi="Times New Roman" w:cs="Times New Roman"/>
          <w:sz w:val="24"/>
          <w:szCs w:val="24"/>
        </w:rPr>
        <w:t>URBROJ: 2156/02-15-</w:t>
      </w:r>
      <w:r w:rsidR="00446EE5" w:rsidRPr="003F2EF3">
        <w:rPr>
          <w:rFonts w:ascii="Times New Roman" w:hAnsi="Times New Roman" w:cs="Times New Roman"/>
          <w:sz w:val="24"/>
          <w:szCs w:val="24"/>
        </w:rPr>
        <w:t>11</w:t>
      </w:r>
    </w:p>
    <w:p w:rsidR="00BB6E44" w:rsidRPr="003F2EF3" w:rsidRDefault="00BB6E44" w:rsidP="00BB6E44">
      <w:pPr>
        <w:pStyle w:val="Odlomakpopis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2EF3">
        <w:rPr>
          <w:rFonts w:ascii="Times New Roman" w:hAnsi="Times New Roman" w:cs="Times New Roman"/>
          <w:sz w:val="24"/>
          <w:szCs w:val="24"/>
        </w:rPr>
        <w:t>Lovran, 18. svibnja 2015. godine</w:t>
      </w:r>
    </w:p>
    <w:p w:rsidR="00BB6E44" w:rsidRPr="003F2EF3" w:rsidRDefault="00BB6E44" w:rsidP="00BB6E44">
      <w:pPr>
        <w:pStyle w:val="Odlomakpopis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B6E44" w:rsidRPr="003F2EF3" w:rsidRDefault="00BB6E44" w:rsidP="00BB6E44">
      <w:pPr>
        <w:pStyle w:val="Odlomakpopis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76AEB" w:rsidRPr="003F2EF3" w:rsidRDefault="00BB6E44" w:rsidP="00E76AEB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3F2EF3">
        <w:rPr>
          <w:rFonts w:ascii="Times New Roman" w:hAnsi="Times New Roman" w:cs="Times New Roman"/>
          <w:sz w:val="24"/>
          <w:szCs w:val="24"/>
        </w:rPr>
        <w:tab/>
      </w:r>
      <w:r w:rsidRPr="003F2EF3">
        <w:rPr>
          <w:rFonts w:ascii="Times New Roman" w:hAnsi="Times New Roman" w:cs="Times New Roman"/>
          <w:sz w:val="24"/>
          <w:szCs w:val="24"/>
        </w:rPr>
        <w:tab/>
      </w:r>
      <w:r w:rsidRPr="003F2EF3">
        <w:rPr>
          <w:rFonts w:ascii="Times New Roman" w:hAnsi="Times New Roman" w:cs="Times New Roman"/>
          <w:sz w:val="24"/>
          <w:szCs w:val="24"/>
        </w:rPr>
        <w:tab/>
      </w:r>
      <w:r w:rsidRPr="003F2EF3">
        <w:rPr>
          <w:rFonts w:ascii="Times New Roman" w:hAnsi="Times New Roman" w:cs="Times New Roman"/>
          <w:sz w:val="24"/>
          <w:szCs w:val="24"/>
        </w:rPr>
        <w:tab/>
      </w:r>
      <w:r w:rsidRPr="003F2EF3">
        <w:rPr>
          <w:rFonts w:ascii="Times New Roman" w:hAnsi="Times New Roman" w:cs="Times New Roman"/>
          <w:sz w:val="24"/>
          <w:szCs w:val="24"/>
        </w:rPr>
        <w:tab/>
      </w:r>
      <w:r w:rsidRPr="003F2EF3">
        <w:rPr>
          <w:rFonts w:ascii="Times New Roman" w:hAnsi="Times New Roman" w:cs="Times New Roman"/>
          <w:sz w:val="24"/>
          <w:szCs w:val="24"/>
        </w:rPr>
        <w:tab/>
      </w:r>
      <w:r w:rsidR="00E76AEB" w:rsidRPr="003F2EF3">
        <w:rPr>
          <w:rFonts w:ascii="Times New Roman" w:hAnsi="Times New Roman" w:cs="Times New Roman"/>
        </w:rPr>
        <w:tab/>
      </w:r>
      <w:r w:rsidR="00E76AEB" w:rsidRPr="003F2EF3">
        <w:rPr>
          <w:rFonts w:ascii="Times New Roman" w:hAnsi="Times New Roman" w:cs="Times New Roman"/>
        </w:rPr>
        <w:tab/>
      </w:r>
      <w:r w:rsidR="00E76AEB" w:rsidRPr="003F2EF3">
        <w:rPr>
          <w:rFonts w:ascii="Times New Roman" w:hAnsi="Times New Roman" w:cs="Times New Roman"/>
        </w:rPr>
        <w:tab/>
      </w:r>
      <w:r w:rsidR="00E76AEB" w:rsidRPr="003F2EF3">
        <w:rPr>
          <w:rFonts w:ascii="Times New Roman" w:hAnsi="Times New Roman" w:cs="Times New Roman"/>
        </w:rPr>
        <w:tab/>
      </w:r>
      <w:r w:rsidR="00E76AEB" w:rsidRPr="003F2EF3">
        <w:rPr>
          <w:rFonts w:ascii="Times New Roman" w:hAnsi="Times New Roman" w:cs="Times New Roman"/>
        </w:rPr>
        <w:tab/>
      </w:r>
      <w:r w:rsidR="00E76AEB" w:rsidRPr="003F2EF3">
        <w:rPr>
          <w:rFonts w:ascii="Times New Roman" w:hAnsi="Times New Roman" w:cs="Times New Roman"/>
        </w:rPr>
        <w:tab/>
        <w:t xml:space="preserve">         </w:t>
      </w:r>
      <w:r w:rsidR="00E76AEB" w:rsidRPr="003F2EF3">
        <w:rPr>
          <w:rFonts w:ascii="Times New Roman" w:hAnsi="Times New Roman" w:cs="Times New Roman"/>
        </w:rPr>
        <w:tab/>
      </w:r>
      <w:r w:rsidR="00E76AEB" w:rsidRPr="003F2EF3">
        <w:rPr>
          <w:rFonts w:ascii="Times New Roman" w:hAnsi="Times New Roman" w:cs="Times New Roman"/>
        </w:rPr>
        <w:tab/>
        <w:t xml:space="preserve">        </w:t>
      </w:r>
      <w:r w:rsidR="00E76AEB" w:rsidRPr="003F2EF3">
        <w:rPr>
          <w:rFonts w:ascii="Times New Roman" w:hAnsi="Times New Roman" w:cs="Times New Roman"/>
        </w:rPr>
        <w:tab/>
      </w:r>
      <w:r w:rsidR="00E76AEB" w:rsidRPr="003F2EF3">
        <w:rPr>
          <w:rFonts w:ascii="Times New Roman" w:hAnsi="Times New Roman" w:cs="Times New Roman"/>
        </w:rPr>
        <w:tab/>
      </w:r>
      <w:r w:rsidR="00E76AEB" w:rsidRPr="003F2EF3">
        <w:rPr>
          <w:rFonts w:ascii="Times New Roman" w:hAnsi="Times New Roman" w:cs="Times New Roman"/>
        </w:rPr>
        <w:tab/>
      </w:r>
      <w:r w:rsidR="00E76AEB" w:rsidRPr="003F2EF3">
        <w:rPr>
          <w:rFonts w:ascii="Times New Roman" w:hAnsi="Times New Roman" w:cs="Times New Roman"/>
        </w:rPr>
        <w:tab/>
      </w:r>
      <w:r w:rsidR="00E76AEB" w:rsidRPr="003F2EF3">
        <w:rPr>
          <w:rFonts w:ascii="Times New Roman" w:hAnsi="Times New Roman" w:cs="Times New Roman"/>
        </w:rPr>
        <w:tab/>
      </w:r>
      <w:r w:rsidR="00E76AEB" w:rsidRPr="003F2EF3">
        <w:rPr>
          <w:rFonts w:ascii="Times New Roman" w:hAnsi="Times New Roman" w:cs="Times New Roman"/>
        </w:rPr>
        <w:tab/>
        <w:t xml:space="preserve">        Predsjednik</w:t>
      </w:r>
    </w:p>
    <w:p w:rsidR="00E76AEB" w:rsidRPr="003F2EF3" w:rsidRDefault="00E76AEB" w:rsidP="00E76AEB">
      <w:pPr>
        <w:pStyle w:val="Odlomakpopisa"/>
        <w:spacing w:after="0"/>
        <w:ind w:left="4956" w:firstLine="708"/>
        <w:jc w:val="both"/>
        <w:rPr>
          <w:rFonts w:ascii="Times New Roman" w:hAnsi="Times New Roman" w:cs="Times New Roman"/>
        </w:rPr>
      </w:pPr>
      <w:r w:rsidRPr="003F2EF3">
        <w:rPr>
          <w:rFonts w:ascii="Times New Roman" w:hAnsi="Times New Roman" w:cs="Times New Roman"/>
        </w:rPr>
        <w:t xml:space="preserve"> Izbornog povjerenstva </w:t>
      </w:r>
    </w:p>
    <w:p w:rsidR="00E76AEB" w:rsidRPr="003F2EF3" w:rsidRDefault="00E76AEB" w:rsidP="00E76AEB">
      <w:pPr>
        <w:pStyle w:val="Odlomakpopisa"/>
        <w:spacing w:after="0"/>
        <w:ind w:left="284"/>
        <w:jc w:val="both"/>
        <w:rPr>
          <w:rFonts w:ascii="Times New Roman" w:hAnsi="Times New Roman" w:cs="Times New Roman"/>
        </w:rPr>
      </w:pPr>
      <w:r w:rsidRPr="003F2EF3">
        <w:rPr>
          <w:rFonts w:ascii="Times New Roman" w:hAnsi="Times New Roman" w:cs="Times New Roman"/>
        </w:rPr>
        <w:tab/>
      </w:r>
      <w:r w:rsidRPr="003F2EF3">
        <w:rPr>
          <w:rFonts w:ascii="Times New Roman" w:hAnsi="Times New Roman" w:cs="Times New Roman"/>
        </w:rPr>
        <w:tab/>
      </w:r>
      <w:r w:rsidRPr="003F2EF3">
        <w:rPr>
          <w:rFonts w:ascii="Times New Roman" w:hAnsi="Times New Roman" w:cs="Times New Roman"/>
        </w:rPr>
        <w:tab/>
      </w:r>
      <w:r w:rsidRPr="003F2EF3">
        <w:rPr>
          <w:rFonts w:ascii="Times New Roman" w:hAnsi="Times New Roman" w:cs="Times New Roman"/>
        </w:rPr>
        <w:tab/>
      </w:r>
      <w:r w:rsidRPr="003F2EF3">
        <w:rPr>
          <w:rFonts w:ascii="Times New Roman" w:hAnsi="Times New Roman" w:cs="Times New Roman"/>
        </w:rPr>
        <w:tab/>
      </w:r>
      <w:r w:rsidRPr="003F2EF3">
        <w:rPr>
          <w:rFonts w:ascii="Times New Roman" w:hAnsi="Times New Roman" w:cs="Times New Roman"/>
        </w:rPr>
        <w:tab/>
      </w:r>
      <w:r w:rsidRPr="003F2EF3">
        <w:rPr>
          <w:rFonts w:ascii="Times New Roman" w:hAnsi="Times New Roman" w:cs="Times New Roman"/>
        </w:rPr>
        <w:tab/>
      </w:r>
      <w:r w:rsidRPr="003F2EF3">
        <w:rPr>
          <w:rFonts w:ascii="Times New Roman" w:hAnsi="Times New Roman" w:cs="Times New Roman"/>
        </w:rPr>
        <w:tab/>
        <w:t xml:space="preserve">      Jelena </w:t>
      </w:r>
      <w:proofErr w:type="spellStart"/>
      <w:r w:rsidRPr="003F2EF3">
        <w:rPr>
          <w:rFonts w:ascii="Times New Roman" w:hAnsi="Times New Roman" w:cs="Times New Roman"/>
        </w:rPr>
        <w:t>Markić</w:t>
      </w:r>
      <w:proofErr w:type="spellEnd"/>
      <w:r w:rsidRPr="003F2EF3">
        <w:rPr>
          <w:rFonts w:ascii="Times New Roman" w:hAnsi="Times New Roman" w:cs="Times New Roman"/>
        </w:rPr>
        <w:t xml:space="preserve">, v.r. </w:t>
      </w:r>
    </w:p>
    <w:p w:rsidR="00BB6E44" w:rsidRPr="003F2EF3" w:rsidRDefault="00BB6E44" w:rsidP="00E76AEB">
      <w:pPr>
        <w:pStyle w:val="Odlomakpopis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2E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6E44" w:rsidRPr="003F2EF3" w:rsidRDefault="00BB6E44" w:rsidP="00BB6E4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2931" w:rsidRPr="003F2EF3" w:rsidRDefault="00FB2931" w:rsidP="00BB6E4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2931" w:rsidRPr="003F2EF3" w:rsidRDefault="00FB2931" w:rsidP="00BB6E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E0132" w:rsidRPr="003F2EF3" w:rsidRDefault="002E0132" w:rsidP="00BB6E44">
      <w:pPr>
        <w:pStyle w:val="Odlomakpopisa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BB6E44" w:rsidRPr="003F2EF3" w:rsidRDefault="00BB6E44">
      <w:pPr>
        <w:pStyle w:val="Odlomakpopisa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74099D" w:rsidRPr="003F2EF3" w:rsidRDefault="0074099D">
      <w:pPr>
        <w:pStyle w:val="Odlomakpopisa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74099D" w:rsidRPr="003F2EF3" w:rsidRDefault="0074099D" w:rsidP="007409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2EF3">
        <w:rPr>
          <w:rFonts w:ascii="Times New Roman" w:hAnsi="Times New Roman" w:cs="Times New Roman"/>
          <w:sz w:val="24"/>
          <w:szCs w:val="24"/>
        </w:rPr>
        <w:t xml:space="preserve">Na temelju članka 31. Odluke o izboru članova vijeća mjesnih odbora na području Općine Lovran („Službene novine Općine Lovran“  broj 4/15), Izborno povjerenstvo donosi </w:t>
      </w:r>
    </w:p>
    <w:p w:rsidR="0074099D" w:rsidRPr="003F2EF3" w:rsidRDefault="0074099D" w:rsidP="007409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099D" w:rsidRPr="003F2EF3" w:rsidRDefault="0074099D" w:rsidP="007409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EF3">
        <w:rPr>
          <w:rFonts w:ascii="Times New Roman" w:hAnsi="Times New Roman" w:cs="Times New Roman"/>
          <w:b/>
          <w:sz w:val="24"/>
          <w:szCs w:val="24"/>
        </w:rPr>
        <w:t>OBVEZATNE UPUTE BROJ  MO V</w:t>
      </w:r>
    </w:p>
    <w:p w:rsidR="00435841" w:rsidRPr="003F2EF3" w:rsidRDefault="0074099D" w:rsidP="004358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F2EF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NAČINU GLASOVANJA OSOBA S TJELESNOM MANOM, SLIJEPIH</w:t>
      </w:r>
      <w:r w:rsidR="00435841" w:rsidRPr="003F2EF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BIRAČA</w:t>
      </w:r>
      <w:r w:rsidRPr="003F2EF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                                           </w:t>
      </w:r>
      <w:r w:rsidR="00435841" w:rsidRPr="003F2EF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</w:t>
      </w:r>
    </w:p>
    <w:p w:rsidR="0074099D" w:rsidRPr="003F2EF3" w:rsidRDefault="0074099D" w:rsidP="00435841">
      <w:pPr>
        <w:spacing w:after="0" w:line="240" w:lineRule="auto"/>
        <w:ind w:left="1416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F2EF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NEPISMENIH BIRAČA</w:t>
      </w:r>
      <w:r w:rsidR="00435841" w:rsidRPr="003F2EF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3F2EF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TE BIRAČA KOJI NE MOGU </w:t>
      </w:r>
    </w:p>
    <w:p w:rsidR="0074099D" w:rsidRPr="003F2EF3" w:rsidRDefault="00435841" w:rsidP="00435841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F2EF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</w:t>
      </w:r>
      <w:r w:rsidR="0074099D" w:rsidRPr="003F2EF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PRISTUPITI  NA BIRAČKO MJESTO</w:t>
      </w:r>
    </w:p>
    <w:p w:rsidR="0074099D" w:rsidRPr="003F2EF3" w:rsidRDefault="0074099D" w:rsidP="007409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4099D" w:rsidRPr="003F2EF3" w:rsidRDefault="0074099D" w:rsidP="007409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>1. Glasovanje se obavlja osobno.</w:t>
      </w:r>
    </w:p>
    <w:p w:rsidR="0074099D" w:rsidRPr="003F2EF3" w:rsidRDefault="0074099D" w:rsidP="007409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Iznimno, birač koji zbog kakve tjelesne mane (slijepe osobe, osobe bez ruku i slično) ili zbog toga što je nepismen ne bi mogao samostalno glasovati, može doći na biračko mjesto s drugom osobom koja je pismena i koja će po njegovoj ovlasti i uputi zaokružiti redni broj na glasačkom </w:t>
      </w:r>
    </w:p>
    <w:p w:rsidR="0074099D" w:rsidRPr="003F2EF3" w:rsidRDefault="0074099D" w:rsidP="007409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>listiću ispred naziva liste za koju birač glasuje.</w:t>
      </w:r>
    </w:p>
    <w:p w:rsidR="0074099D" w:rsidRPr="003F2EF3" w:rsidRDefault="0074099D" w:rsidP="007409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4099D" w:rsidRPr="003F2EF3" w:rsidRDefault="0074099D" w:rsidP="007409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>2. Kada birač zbog teže bolesti, tjelesnog oštećenja ili nemoći nije u mogućnosti pristupiti na biračko mjesto (jer se nalazi u bolnici, bolestan kod kuće, jer je invalidna ili nepokretna osoba i sl.), a izrazi želju glasovati, obavijestit će o tome birački odbor koji će mu omogućiti glasovanje.</w:t>
      </w:r>
    </w:p>
    <w:p w:rsidR="0074099D" w:rsidRPr="003F2EF3" w:rsidRDefault="0074099D" w:rsidP="007409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>U tom cilju predsjednik biračkog odbora određuje najmanje dva člana biračkog odbora koji će posjetiti birača u mjestu gdje se nalazi i omogućiti mu glasovanje, vodeći računa o tajnosti glasovanja. Pri tome će birač sam</w:t>
      </w:r>
      <w:r w:rsidR="00A13490"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odabrati jedan od više glasačkih listića</w:t>
      </w:r>
      <w:r w:rsidR="00395B9D"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kojeg će </w:t>
      </w:r>
      <w:r w:rsidR="00A13490"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>nakon glasovanja</w:t>
      </w:r>
      <w:r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395B9D"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presaviti i </w:t>
      </w:r>
      <w:r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staviti </w:t>
      </w:r>
      <w:r w:rsidR="00395B9D"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</w:t>
      </w:r>
      <w:r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zasebnu omotnicu (kuvertu) </w:t>
      </w:r>
      <w:r w:rsidR="00395B9D"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koju će zatvoriti </w:t>
      </w:r>
      <w:r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>u pris</w:t>
      </w:r>
      <w:r w:rsidR="00395B9D"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>utnosti članova biračkog odbora. Članovi biračkog odbora će po povratku</w:t>
      </w:r>
      <w:r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biračko mjesto, </w:t>
      </w:r>
      <w:r w:rsidR="00A13490"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>pred ostalim članovima</w:t>
      </w:r>
      <w:r w:rsidR="00395B9D"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otvoriti omotnicu (kovertu) i bez pregledavanja presavijeni glasački listić </w:t>
      </w:r>
      <w:r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>ubaciti u glasačku kutiju</w:t>
      </w:r>
      <w:r w:rsidR="00395B9D"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>, a preostale neiskorištene glasačke listiće će priložiti</w:t>
      </w:r>
      <w:r w:rsidR="008F31DC"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uz ostale neiskorištene glasačke listiće na biračkom mjestu</w:t>
      </w:r>
      <w:r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:rsidR="008F31DC" w:rsidRPr="003F2EF3" w:rsidRDefault="008F31DC" w:rsidP="007409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>Na istovjetan način</w:t>
      </w:r>
      <w:r w:rsidR="00397DB9"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birački odbor će postupiti i u slučaju kada biračko mjesto ne zadovoljava  zahtjeve pristupačnosti osobama s invaliditetom, a birač – osoba s invaliditetom dođe ispred biračkog mjesta i izrazi želju glasovati.</w:t>
      </w:r>
    </w:p>
    <w:p w:rsidR="008F31DC" w:rsidRPr="003F2EF3" w:rsidRDefault="008F31DC" w:rsidP="007409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Predsjednik biračkog odbora ili član biračkog odbora kojeg on odredi dužan je na odgovarajućem izvatku iz popisa birača zaokružiti redni broj ispred imena i prezimena birača koji je glasovao na </w:t>
      </w:r>
      <w:r w:rsidR="00397DB9"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jedan od prethodno </w:t>
      </w:r>
      <w:r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="00397DB9"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>pisanih</w:t>
      </w:r>
      <w:r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način</w:t>
      </w:r>
      <w:r w:rsidR="00397DB9"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74099D" w:rsidRPr="003F2EF3" w:rsidRDefault="0074099D" w:rsidP="007409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>Glasovanje na način</w:t>
      </w:r>
      <w:r w:rsidR="00397DB9"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kako je opisano u ovoj točki</w:t>
      </w:r>
      <w:r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(točka 2. Obvezatnih uputa) obavit će se samo u slučaju ako je birač dostupan biračkom odboru i kada je pravovremeno obavijestio birački odbor da želi glasovati.</w:t>
      </w:r>
    </w:p>
    <w:p w:rsidR="0074099D" w:rsidRPr="003F2EF3" w:rsidRDefault="0074099D" w:rsidP="007409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4099D" w:rsidRPr="003F2EF3" w:rsidRDefault="0074099D" w:rsidP="007409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>3.</w:t>
      </w:r>
      <w:r w:rsidR="00FB462A"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>Glasovanje osobe iz točke 1. i 2. ovih Obvezatnih uputa</w:t>
      </w:r>
      <w:r w:rsidR="00B802B3"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predsjednik biračkog odbora </w:t>
      </w:r>
      <w:r w:rsidR="00E67DBB"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posebno će</w:t>
      </w:r>
      <w:r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iskazati u zapisniku o radu biračkog odbora.</w:t>
      </w:r>
    </w:p>
    <w:p w:rsidR="0074099D" w:rsidRPr="003F2EF3" w:rsidRDefault="0074099D" w:rsidP="007409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4099D" w:rsidRPr="003F2EF3" w:rsidRDefault="0074099D" w:rsidP="007409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4. Ove Obvezatne upute stupaju na snagu danom </w:t>
      </w:r>
      <w:r w:rsidR="00524466"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>objave u „Službenim novinama Općine Lovran“ a</w:t>
      </w:r>
      <w:r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objavit će se</w:t>
      </w:r>
      <w:r w:rsidR="00524466"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</w:t>
      </w:r>
      <w:r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web stranici Općine Lovran</w:t>
      </w:r>
      <w:r w:rsidR="002A5319"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www.opcinalovran.hr</w:t>
      </w:r>
      <w:r w:rsidRPr="003F2EF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74099D" w:rsidRPr="003F2EF3" w:rsidRDefault="0074099D">
      <w:pPr>
        <w:pStyle w:val="Odlomakpopisa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74099D" w:rsidRPr="003F2EF3" w:rsidRDefault="0074099D" w:rsidP="0074099D">
      <w:pPr>
        <w:pStyle w:val="Odlomakpopis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2EF3">
        <w:rPr>
          <w:rFonts w:ascii="Times New Roman" w:hAnsi="Times New Roman" w:cs="Times New Roman"/>
          <w:sz w:val="24"/>
          <w:szCs w:val="24"/>
        </w:rPr>
        <w:t>KLASA: 011-01/15-01/10</w:t>
      </w:r>
    </w:p>
    <w:p w:rsidR="0074099D" w:rsidRPr="003F2EF3" w:rsidRDefault="0074099D" w:rsidP="0074099D">
      <w:pPr>
        <w:pStyle w:val="Odlomakpopis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2EF3">
        <w:rPr>
          <w:rFonts w:ascii="Times New Roman" w:hAnsi="Times New Roman" w:cs="Times New Roman"/>
          <w:sz w:val="24"/>
          <w:szCs w:val="24"/>
        </w:rPr>
        <w:t>URBROJ: 2156/02-15-</w:t>
      </w:r>
      <w:r w:rsidR="00E3014A" w:rsidRPr="003F2EF3">
        <w:rPr>
          <w:rFonts w:ascii="Times New Roman" w:hAnsi="Times New Roman" w:cs="Times New Roman"/>
          <w:sz w:val="24"/>
          <w:szCs w:val="24"/>
        </w:rPr>
        <w:t>12</w:t>
      </w:r>
    </w:p>
    <w:p w:rsidR="0074099D" w:rsidRPr="003F2EF3" w:rsidRDefault="0074099D" w:rsidP="0074099D">
      <w:pPr>
        <w:pStyle w:val="Odlomakpopis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2EF3">
        <w:rPr>
          <w:rFonts w:ascii="Times New Roman" w:hAnsi="Times New Roman" w:cs="Times New Roman"/>
          <w:sz w:val="24"/>
          <w:szCs w:val="24"/>
        </w:rPr>
        <w:t>Lovran, 18. svibnja 2015. godine</w:t>
      </w:r>
    </w:p>
    <w:p w:rsidR="00E76AEB" w:rsidRPr="003F2EF3" w:rsidRDefault="0074099D" w:rsidP="00E76AEB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3F2EF3">
        <w:rPr>
          <w:rFonts w:ascii="Times New Roman" w:hAnsi="Times New Roman" w:cs="Times New Roman"/>
          <w:sz w:val="24"/>
          <w:szCs w:val="24"/>
        </w:rPr>
        <w:tab/>
      </w:r>
      <w:r w:rsidRPr="003F2EF3">
        <w:rPr>
          <w:rFonts w:ascii="Times New Roman" w:hAnsi="Times New Roman" w:cs="Times New Roman"/>
          <w:sz w:val="24"/>
          <w:szCs w:val="24"/>
        </w:rPr>
        <w:tab/>
      </w:r>
      <w:r w:rsidRPr="003F2EF3">
        <w:rPr>
          <w:rFonts w:ascii="Times New Roman" w:hAnsi="Times New Roman" w:cs="Times New Roman"/>
          <w:sz w:val="24"/>
          <w:szCs w:val="24"/>
        </w:rPr>
        <w:tab/>
      </w:r>
      <w:r w:rsidRPr="003F2EF3">
        <w:rPr>
          <w:rFonts w:ascii="Times New Roman" w:hAnsi="Times New Roman" w:cs="Times New Roman"/>
          <w:sz w:val="24"/>
          <w:szCs w:val="24"/>
        </w:rPr>
        <w:tab/>
      </w:r>
      <w:r w:rsidRPr="003F2EF3">
        <w:rPr>
          <w:rFonts w:ascii="Times New Roman" w:hAnsi="Times New Roman" w:cs="Times New Roman"/>
          <w:sz w:val="24"/>
          <w:szCs w:val="24"/>
        </w:rPr>
        <w:tab/>
      </w:r>
      <w:r w:rsidR="00E76AEB" w:rsidRPr="003F2EF3">
        <w:rPr>
          <w:rFonts w:ascii="Times New Roman" w:hAnsi="Times New Roman" w:cs="Times New Roman"/>
        </w:rPr>
        <w:tab/>
      </w:r>
      <w:r w:rsidR="00E76AEB" w:rsidRPr="003F2EF3">
        <w:rPr>
          <w:rFonts w:ascii="Times New Roman" w:hAnsi="Times New Roman" w:cs="Times New Roman"/>
        </w:rPr>
        <w:tab/>
      </w:r>
      <w:r w:rsidR="00E76AEB" w:rsidRPr="003F2EF3">
        <w:rPr>
          <w:rFonts w:ascii="Times New Roman" w:hAnsi="Times New Roman" w:cs="Times New Roman"/>
        </w:rPr>
        <w:tab/>
      </w:r>
      <w:r w:rsidR="00E76AEB" w:rsidRPr="003F2EF3">
        <w:rPr>
          <w:rFonts w:ascii="Times New Roman" w:hAnsi="Times New Roman" w:cs="Times New Roman"/>
        </w:rPr>
        <w:tab/>
      </w:r>
      <w:r w:rsidR="00E76AEB" w:rsidRPr="003F2EF3">
        <w:rPr>
          <w:rFonts w:ascii="Times New Roman" w:hAnsi="Times New Roman" w:cs="Times New Roman"/>
        </w:rPr>
        <w:tab/>
      </w:r>
      <w:r w:rsidR="00E76AEB" w:rsidRPr="003F2EF3">
        <w:rPr>
          <w:rFonts w:ascii="Times New Roman" w:hAnsi="Times New Roman" w:cs="Times New Roman"/>
        </w:rPr>
        <w:tab/>
        <w:t xml:space="preserve">         </w:t>
      </w:r>
      <w:r w:rsidR="00E76AEB" w:rsidRPr="003F2EF3">
        <w:rPr>
          <w:rFonts w:ascii="Times New Roman" w:hAnsi="Times New Roman" w:cs="Times New Roman"/>
        </w:rPr>
        <w:tab/>
      </w:r>
      <w:r w:rsidR="00E76AEB" w:rsidRPr="003F2EF3">
        <w:rPr>
          <w:rFonts w:ascii="Times New Roman" w:hAnsi="Times New Roman" w:cs="Times New Roman"/>
        </w:rPr>
        <w:tab/>
        <w:t xml:space="preserve">        </w:t>
      </w:r>
      <w:r w:rsidR="00E76AEB" w:rsidRPr="003F2EF3">
        <w:rPr>
          <w:rFonts w:ascii="Times New Roman" w:hAnsi="Times New Roman" w:cs="Times New Roman"/>
        </w:rPr>
        <w:tab/>
      </w:r>
      <w:r w:rsidR="00E76AEB" w:rsidRPr="003F2EF3">
        <w:rPr>
          <w:rFonts w:ascii="Times New Roman" w:hAnsi="Times New Roman" w:cs="Times New Roman"/>
        </w:rPr>
        <w:tab/>
      </w:r>
      <w:r w:rsidR="00E76AEB" w:rsidRPr="003F2EF3">
        <w:rPr>
          <w:rFonts w:ascii="Times New Roman" w:hAnsi="Times New Roman" w:cs="Times New Roman"/>
        </w:rPr>
        <w:tab/>
      </w:r>
      <w:r w:rsidR="00E76AEB" w:rsidRPr="003F2EF3">
        <w:rPr>
          <w:rFonts w:ascii="Times New Roman" w:hAnsi="Times New Roman" w:cs="Times New Roman"/>
        </w:rPr>
        <w:tab/>
      </w:r>
      <w:r w:rsidR="00E76AEB" w:rsidRPr="003F2EF3">
        <w:rPr>
          <w:rFonts w:ascii="Times New Roman" w:hAnsi="Times New Roman" w:cs="Times New Roman"/>
        </w:rPr>
        <w:tab/>
      </w:r>
      <w:r w:rsidR="00E76AEB" w:rsidRPr="003F2EF3">
        <w:rPr>
          <w:rFonts w:ascii="Times New Roman" w:hAnsi="Times New Roman" w:cs="Times New Roman"/>
        </w:rPr>
        <w:tab/>
      </w:r>
      <w:r w:rsidR="00E76AEB" w:rsidRPr="003F2EF3">
        <w:rPr>
          <w:rFonts w:ascii="Times New Roman" w:hAnsi="Times New Roman" w:cs="Times New Roman"/>
        </w:rPr>
        <w:tab/>
        <w:t xml:space="preserve">         Predsjednik</w:t>
      </w:r>
    </w:p>
    <w:p w:rsidR="00E76AEB" w:rsidRPr="003F2EF3" w:rsidRDefault="00E76AEB" w:rsidP="00E76AEB">
      <w:pPr>
        <w:pStyle w:val="Odlomakpopisa"/>
        <w:spacing w:after="0"/>
        <w:ind w:left="4956" w:firstLine="708"/>
        <w:jc w:val="both"/>
        <w:rPr>
          <w:rFonts w:ascii="Times New Roman" w:hAnsi="Times New Roman" w:cs="Times New Roman"/>
        </w:rPr>
      </w:pPr>
      <w:r w:rsidRPr="003F2EF3">
        <w:rPr>
          <w:rFonts w:ascii="Times New Roman" w:hAnsi="Times New Roman" w:cs="Times New Roman"/>
        </w:rPr>
        <w:t xml:space="preserve"> Izbornog povjerenstva </w:t>
      </w:r>
    </w:p>
    <w:p w:rsidR="00E76AEB" w:rsidRPr="003F2EF3" w:rsidRDefault="00E76AEB" w:rsidP="00E76AEB">
      <w:pPr>
        <w:pStyle w:val="Odlomakpopisa"/>
        <w:spacing w:after="0"/>
        <w:ind w:left="284"/>
        <w:jc w:val="both"/>
        <w:rPr>
          <w:rFonts w:ascii="Times New Roman" w:hAnsi="Times New Roman" w:cs="Times New Roman"/>
        </w:rPr>
      </w:pPr>
      <w:r w:rsidRPr="003F2EF3">
        <w:rPr>
          <w:rFonts w:ascii="Times New Roman" w:hAnsi="Times New Roman" w:cs="Times New Roman"/>
        </w:rPr>
        <w:tab/>
      </w:r>
      <w:r w:rsidRPr="003F2EF3">
        <w:rPr>
          <w:rFonts w:ascii="Times New Roman" w:hAnsi="Times New Roman" w:cs="Times New Roman"/>
        </w:rPr>
        <w:tab/>
      </w:r>
      <w:r w:rsidRPr="003F2EF3">
        <w:rPr>
          <w:rFonts w:ascii="Times New Roman" w:hAnsi="Times New Roman" w:cs="Times New Roman"/>
        </w:rPr>
        <w:tab/>
      </w:r>
      <w:r w:rsidRPr="003F2EF3">
        <w:rPr>
          <w:rFonts w:ascii="Times New Roman" w:hAnsi="Times New Roman" w:cs="Times New Roman"/>
        </w:rPr>
        <w:tab/>
      </w:r>
      <w:r w:rsidRPr="003F2EF3">
        <w:rPr>
          <w:rFonts w:ascii="Times New Roman" w:hAnsi="Times New Roman" w:cs="Times New Roman"/>
        </w:rPr>
        <w:tab/>
      </w:r>
      <w:r w:rsidRPr="003F2EF3">
        <w:rPr>
          <w:rFonts w:ascii="Times New Roman" w:hAnsi="Times New Roman" w:cs="Times New Roman"/>
        </w:rPr>
        <w:tab/>
      </w:r>
      <w:r w:rsidRPr="003F2EF3">
        <w:rPr>
          <w:rFonts w:ascii="Times New Roman" w:hAnsi="Times New Roman" w:cs="Times New Roman"/>
        </w:rPr>
        <w:tab/>
      </w:r>
      <w:r w:rsidRPr="003F2EF3">
        <w:rPr>
          <w:rFonts w:ascii="Times New Roman" w:hAnsi="Times New Roman" w:cs="Times New Roman"/>
        </w:rPr>
        <w:tab/>
        <w:t xml:space="preserve">      Jelena </w:t>
      </w:r>
      <w:proofErr w:type="spellStart"/>
      <w:r w:rsidRPr="003F2EF3">
        <w:rPr>
          <w:rFonts w:ascii="Times New Roman" w:hAnsi="Times New Roman" w:cs="Times New Roman"/>
        </w:rPr>
        <w:t>Markić</w:t>
      </w:r>
      <w:proofErr w:type="spellEnd"/>
      <w:r w:rsidRPr="003F2EF3">
        <w:rPr>
          <w:rFonts w:ascii="Times New Roman" w:hAnsi="Times New Roman" w:cs="Times New Roman"/>
        </w:rPr>
        <w:t xml:space="preserve">, v.r. </w:t>
      </w:r>
    </w:p>
    <w:p w:rsidR="00080279" w:rsidRPr="003301EE" w:rsidRDefault="0074099D" w:rsidP="003F2EF3">
      <w:pPr>
        <w:pStyle w:val="Odlomakpopis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2EF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080279" w:rsidRPr="003301EE" w:rsidSect="005E6AE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60634"/>
    <w:multiLevelType w:val="hybridMultilevel"/>
    <w:tmpl w:val="052CEA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42FA6"/>
    <w:multiLevelType w:val="hybridMultilevel"/>
    <w:tmpl w:val="16088468"/>
    <w:lvl w:ilvl="0" w:tplc="8F30BB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466801"/>
    <w:multiLevelType w:val="hybridMultilevel"/>
    <w:tmpl w:val="E03CDB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AE9"/>
    <w:rsid w:val="00003EDC"/>
    <w:rsid w:val="00033EBB"/>
    <w:rsid w:val="00080279"/>
    <w:rsid w:val="00092CF9"/>
    <w:rsid w:val="000B196F"/>
    <w:rsid w:val="00155652"/>
    <w:rsid w:val="00162B36"/>
    <w:rsid w:val="00180A3A"/>
    <w:rsid w:val="00196A8A"/>
    <w:rsid w:val="002273AF"/>
    <w:rsid w:val="00227E6B"/>
    <w:rsid w:val="00291EC6"/>
    <w:rsid w:val="002A5319"/>
    <w:rsid w:val="002E0132"/>
    <w:rsid w:val="002E3DB7"/>
    <w:rsid w:val="00302213"/>
    <w:rsid w:val="003301EE"/>
    <w:rsid w:val="00332F0C"/>
    <w:rsid w:val="003400C8"/>
    <w:rsid w:val="00356C8C"/>
    <w:rsid w:val="00381AA6"/>
    <w:rsid w:val="003849BB"/>
    <w:rsid w:val="003917C0"/>
    <w:rsid w:val="00395B9D"/>
    <w:rsid w:val="00397DB9"/>
    <w:rsid w:val="003A5EB7"/>
    <w:rsid w:val="003D2EF8"/>
    <w:rsid w:val="003F14EB"/>
    <w:rsid w:val="003F2EF3"/>
    <w:rsid w:val="00416FFA"/>
    <w:rsid w:val="00433D3F"/>
    <w:rsid w:val="00435841"/>
    <w:rsid w:val="00437B58"/>
    <w:rsid w:val="00441976"/>
    <w:rsid w:val="00442FE1"/>
    <w:rsid w:val="00446EE5"/>
    <w:rsid w:val="00494BA9"/>
    <w:rsid w:val="004B3642"/>
    <w:rsid w:val="004B55BA"/>
    <w:rsid w:val="004D1BE2"/>
    <w:rsid w:val="005161A9"/>
    <w:rsid w:val="00524466"/>
    <w:rsid w:val="005530E3"/>
    <w:rsid w:val="00580FF9"/>
    <w:rsid w:val="005864DC"/>
    <w:rsid w:val="005971F6"/>
    <w:rsid w:val="005A3241"/>
    <w:rsid w:val="005B07AC"/>
    <w:rsid w:val="005C580D"/>
    <w:rsid w:val="005E6AE9"/>
    <w:rsid w:val="0060627F"/>
    <w:rsid w:val="00621394"/>
    <w:rsid w:val="00665CD1"/>
    <w:rsid w:val="006730BF"/>
    <w:rsid w:val="006B07C8"/>
    <w:rsid w:val="006C43D3"/>
    <w:rsid w:val="006F2E8E"/>
    <w:rsid w:val="007359AD"/>
    <w:rsid w:val="00736161"/>
    <w:rsid w:val="0074099D"/>
    <w:rsid w:val="007627DE"/>
    <w:rsid w:val="007B7459"/>
    <w:rsid w:val="007D0889"/>
    <w:rsid w:val="00807CC1"/>
    <w:rsid w:val="00807FA4"/>
    <w:rsid w:val="00811D44"/>
    <w:rsid w:val="00823F41"/>
    <w:rsid w:val="00851B43"/>
    <w:rsid w:val="0085497F"/>
    <w:rsid w:val="008665B6"/>
    <w:rsid w:val="00891CAD"/>
    <w:rsid w:val="00892D8C"/>
    <w:rsid w:val="008A5AC3"/>
    <w:rsid w:val="008F0E6D"/>
    <w:rsid w:val="008F31DC"/>
    <w:rsid w:val="008F5ACB"/>
    <w:rsid w:val="00914C0D"/>
    <w:rsid w:val="00961143"/>
    <w:rsid w:val="00962EF4"/>
    <w:rsid w:val="0099114C"/>
    <w:rsid w:val="009962B5"/>
    <w:rsid w:val="009A77A5"/>
    <w:rsid w:val="009B0D22"/>
    <w:rsid w:val="00A01854"/>
    <w:rsid w:val="00A13490"/>
    <w:rsid w:val="00A32F98"/>
    <w:rsid w:val="00A362C5"/>
    <w:rsid w:val="00A43283"/>
    <w:rsid w:val="00A7509C"/>
    <w:rsid w:val="00AC51D1"/>
    <w:rsid w:val="00B0608E"/>
    <w:rsid w:val="00B265E4"/>
    <w:rsid w:val="00B802B3"/>
    <w:rsid w:val="00BB6E44"/>
    <w:rsid w:val="00C27A5E"/>
    <w:rsid w:val="00C32FBA"/>
    <w:rsid w:val="00C62D0E"/>
    <w:rsid w:val="00C80B8C"/>
    <w:rsid w:val="00C82304"/>
    <w:rsid w:val="00C97E23"/>
    <w:rsid w:val="00CF2AF9"/>
    <w:rsid w:val="00D242C4"/>
    <w:rsid w:val="00D3037B"/>
    <w:rsid w:val="00DE4BF3"/>
    <w:rsid w:val="00DF0D5A"/>
    <w:rsid w:val="00E27882"/>
    <w:rsid w:val="00E3014A"/>
    <w:rsid w:val="00E3373C"/>
    <w:rsid w:val="00E42804"/>
    <w:rsid w:val="00E67DBB"/>
    <w:rsid w:val="00E76AEB"/>
    <w:rsid w:val="00EA640B"/>
    <w:rsid w:val="00ED0DCF"/>
    <w:rsid w:val="00F01A5F"/>
    <w:rsid w:val="00FB2931"/>
    <w:rsid w:val="00FB462A"/>
    <w:rsid w:val="00FE0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D337C0-69D6-4F7B-9624-272AE2049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E6AE9"/>
    <w:pPr>
      <w:ind w:left="720"/>
      <w:contextualSpacing/>
    </w:pPr>
  </w:style>
  <w:style w:type="character" w:styleId="Hiperveza">
    <w:name w:val="Hyperlink"/>
    <w:basedOn w:val="Zadanifontodlomka"/>
    <w:uiPriority w:val="99"/>
    <w:semiHidden/>
    <w:unhideWhenUsed/>
    <w:rsid w:val="0074099D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F2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F2E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0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75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58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16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0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9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1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65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0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34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07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7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4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1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9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8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58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1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9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7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07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4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6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3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73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13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7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10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8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6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5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2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4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01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8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1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2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85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7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38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8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4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9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4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1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5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82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53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5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5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0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1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6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25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78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1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5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79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9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33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17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26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93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27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13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08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58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27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53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79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78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85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5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89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35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25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50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82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50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22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79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43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83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4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00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17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09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69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9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38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56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93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0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5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98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3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1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25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3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39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31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78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13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2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86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65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92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97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97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55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09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92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59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87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57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10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30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30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3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06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43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06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87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28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04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55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132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9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73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3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92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67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76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92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19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10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04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84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9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1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35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6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40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58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73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89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82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10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90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66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96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61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97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9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5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7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57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36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52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31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35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06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23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0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36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25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94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92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01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60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74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95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86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35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33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59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69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44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16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16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17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9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49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74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49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07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58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02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39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11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28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69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14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41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6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5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84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32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21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81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23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89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62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45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46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46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36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34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10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13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36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44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96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88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70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79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12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3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90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93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14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92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91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33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32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7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01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2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66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08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65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19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83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94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91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3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42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75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86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56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4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16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2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10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22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770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80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02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38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3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0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6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1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1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39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9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00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11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76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4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0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41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74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83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4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7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18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48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9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2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36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5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5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44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03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92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3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23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9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7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8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9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56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1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6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4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03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3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1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6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6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33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90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6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3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65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7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8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0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36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1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75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1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49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07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5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72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0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7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87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4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17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98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58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1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6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7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7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0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0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9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05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91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38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15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36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32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992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49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948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9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3700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03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168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3812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9224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651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4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015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991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80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795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6353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1536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00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6871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7584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698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757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027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155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38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898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174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7625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561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916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2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8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44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3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3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6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086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856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367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486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514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437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759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118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17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3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47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513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5597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033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1882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330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252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090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975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5190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089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215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4566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919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9822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2470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523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625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525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663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341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8462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099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4246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91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80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2420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031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148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065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0231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7704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481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350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3755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679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022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347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0034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339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211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5808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73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7796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9535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685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053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7263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95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9890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3020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100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4117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7540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4730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733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1274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7456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096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527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51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668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748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54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95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816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296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5394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7616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664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945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011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145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6278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58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275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713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0153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1038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2387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785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447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2313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17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4173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10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804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585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186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259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2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Azela</dc:creator>
  <cp:lastModifiedBy>Tamara Mittel</cp:lastModifiedBy>
  <cp:revision>109</cp:revision>
  <cp:lastPrinted>2015-05-15T20:02:00Z</cp:lastPrinted>
  <dcterms:created xsi:type="dcterms:W3CDTF">2015-05-15T14:58:00Z</dcterms:created>
  <dcterms:modified xsi:type="dcterms:W3CDTF">2015-05-19T15:38:00Z</dcterms:modified>
</cp:coreProperties>
</file>